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B3" w:rsidRPr="009D555C" w:rsidRDefault="00DB7AB3" w:rsidP="00DB7AB3">
      <w:pPr>
        <w:rPr>
          <w:b/>
          <w:i/>
        </w:rPr>
      </w:pPr>
      <w:bookmarkStart w:id="0" w:name="_GoBack"/>
      <w:bookmarkEnd w:id="0"/>
      <w:r w:rsidRPr="009D555C">
        <w:rPr>
          <w:b/>
          <w:i/>
        </w:rPr>
        <w:t>Lesson Summary:</w:t>
      </w:r>
    </w:p>
    <w:p w:rsidR="00DB7AB3" w:rsidRDefault="00DB7AB3" w:rsidP="00DB7AB3">
      <w:r>
        <w:t xml:space="preserve">The purpose of this lesson is to understand how to implement good practice in reporting </w:t>
      </w:r>
      <w:r w:rsidR="00084F40">
        <w:t xml:space="preserve">sensitive, tragic and emotional stories using appropriate ethical standards. </w:t>
      </w:r>
    </w:p>
    <w:p w:rsidR="00DB7AB3" w:rsidRPr="009D555C" w:rsidRDefault="00DB7AB3" w:rsidP="00DB7AB3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DB7AB3" w:rsidRDefault="00DB7AB3" w:rsidP="00DB7AB3">
      <w:r>
        <w:t xml:space="preserve">This lesson will be taught over the course of two class sessions, 60 minutes each day. </w:t>
      </w:r>
    </w:p>
    <w:p w:rsidR="00DB7AB3" w:rsidRDefault="00DB7AB3" w:rsidP="00DB7AB3">
      <w:r>
        <w:t xml:space="preserve">Reading Materials: </w:t>
      </w:r>
    </w:p>
    <w:p w:rsidR="001102BA" w:rsidRDefault="00DB64A4" w:rsidP="001102BA">
      <w:pPr>
        <w:pStyle w:val="ListParagraph"/>
        <w:numPr>
          <w:ilvl w:val="0"/>
          <w:numId w:val="6"/>
        </w:numPr>
      </w:pPr>
      <w:hyperlink r:id="rId7" w:history="1">
        <w:r w:rsidR="001102BA" w:rsidRPr="00B7424F">
          <w:rPr>
            <w:rStyle w:val="Hyperlink"/>
          </w:rPr>
          <w:t>RTNDA Code of Ethics</w:t>
        </w:r>
      </w:hyperlink>
    </w:p>
    <w:p w:rsidR="001102BA" w:rsidRDefault="00DB64A4" w:rsidP="001102BA">
      <w:pPr>
        <w:pStyle w:val="ListParagraph"/>
        <w:numPr>
          <w:ilvl w:val="0"/>
          <w:numId w:val="6"/>
        </w:numPr>
      </w:pPr>
      <w:hyperlink r:id="rId8" w:history="1">
        <w:r w:rsidR="001102BA" w:rsidRPr="00B7424F">
          <w:rPr>
            <w:rStyle w:val="Hyperlink"/>
          </w:rPr>
          <w:t>SPJ Code of Ethics</w:t>
        </w:r>
      </w:hyperlink>
    </w:p>
    <w:p w:rsidR="001102BA" w:rsidRDefault="00DB64A4" w:rsidP="001102BA">
      <w:pPr>
        <w:pStyle w:val="ListParagraph"/>
        <w:numPr>
          <w:ilvl w:val="0"/>
          <w:numId w:val="6"/>
        </w:numPr>
      </w:pPr>
      <w:hyperlink r:id="rId9" w:anchor=".U_QrwUsaWG8" w:history="1">
        <w:r w:rsidR="001102BA" w:rsidRPr="00B7424F">
          <w:rPr>
            <w:rStyle w:val="Hyperlink"/>
          </w:rPr>
          <w:t>Guidelines for Respecting Privacy</w:t>
        </w:r>
      </w:hyperlink>
    </w:p>
    <w:p w:rsidR="00DB7AB3" w:rsidRDefault="00DB64A4" w:rsidP="00B7424F">
      <w:pPr>
        <w:pStyle w:val="ListParagraph"/>
        <w:numPr>
          <w:ilvl w:val="0"/>
          <w:numId w:val="6"/>
        </w:numPr>
      </w:pPr>
      <w:hyperlink r:id="rId10" w:history="1">
        <w:r w:rsidR="00B7424F" w:rsidRPr="00B7424F">
          <w:rPr>
            <w:rStyle w:val="Hyperlink"/>
          </w:rPr>
          <w:t>Guidelines for Reporting on a Suicide</w:t>
        </w:r>
      </w:hyperlink>
    </w:p>
    <w:p w:rsidR="00DB7AB3" w:rsidRPr="009D555C" w:rsidRDefault="00DB7AB3" w:rsidP="00DB7AB3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DB7AB3" w:rsidRDefault="00DB7AB3" w:rsidP="00DB7AB3">
      <w:r>
        <w:t>Day 1: (60 mins)</w:t>
      </w:r>
    </w:p>
    <w:p w:rsidR="00DB7AB3" w:rsidRDefault="007607FC" w:rsidP="00DB7AB3">
      <w:pPr>
        <w:pStyle w:val="ListParagraph"/>
        <w:numPr>
          <w:ilvl w:val="0"/>
          <w:numId w:val="2"/>
        </w:numPr>
      </w:pPr>
      <w:r>
        <w:t xml:space="preserve">Reviewing a journalist’s “Code of Ethics.” </w:t>
      </w:r>
    </w:p>
    <w:p w:rsidR="007607FC" w:rsidRDefault="007607FC" w:rsidP="007607FC">
      <w:pPr>
        <w:pStyle w:val="ListParagraph"/>
        <w:numPr>
          <w:ilvl w:val="1"/>
          <w:numId w:val="2"/>
        </w:numPr>
      </w:pPr>
      <w:r>
        <w:t xml:space="preserve">What is it? </w:t>
      </w:r>
    </w:p>
    <w:p w:rsidR="001102BA" w:rsidRDefault="00DB64A4" w:rsidP="001102BA">
      <w:pPr>
        <w:pStyle w:val="ListParagraph"/>
        <w:numPr>
          <w:ilvl w:val="2"/>
          <w:numId w:val="2"/>
        </w:numPr>
      </w:pPr>
      <w:hyperlink r:id="rId11" w:history="1">
        <w:r w:rsidR="001102BA" w:rsidRPr="00B7424F">
          <w:rPr>
            <w:rStyle w:val="Hyperlink"/>
          </w:rPr>
          <w:t>RTNDA Code of Ethics</w:t>
        </w:r>
      </w:hyperlink>
    </w:p>
    <w:p w:rsidR="007607FC" w:rsidRDefault="007607FC" w:rsidP="007607FC">
      <w:pPr>
        <w:pStyle w:val="ListParagraph"/>
        <w:numPr>
          <w:ilvl w:val="1"/>
          <w:numId w:val="2"/>
        </w:numPr>
      </w:pPr>
      <w:r>
        <w:t xml:space="preserve">If it’s legal, then I can publish it? </w:t>
      </w:r>
    </w:p>
    <w:p w:rsidR="007607FC" w:rsidRDefault="007607FC" w:rsidP="007607FC">
      <w:pPr>
        <w:pStyle w:val="ListParagraph"/>
        <w:numPr>
          <w:ilvl w:val="2"/>
          <w:numId w:val="2"/>
        </w:numPr>
      </w:pPr>
      <w:r>
        <w:t xml:space="preserve">Not quite. There may be no legal consequences, but there are ethical concerns to consider. </w:t>
      </w:r>
    </w:p>
    <w:p w:rsidR="007607FC" w:rsidRDefault="00DB64A4" w:rsidP="007607FC">
      <w:pPr>
        <w:pStyle w:val="ListParagraph"/>
        <w:numPr>
          <w:ilvl w:val="2"/>
          <w:numId w:val="2"/>
        </w:numPr>
      </w:pPr>
      <w:hyperlink r:id="rId12" w:history="1">
        <w:r w:rsidR="007607FC" w:rsidRPr="00B7424F">
          <w:rPr>
            <w:rStyle w:val="Hyperlink"/>
          </w:rPr>
          <w:t>SPJ Code of Ethics</w:t>
        </w:r>
      </w:hyperlink>
    </w:p>
    <w:p w:rsidR="007607FC" w:rsidRDefault="007607FC" w:rsidP="007607FC">
      <w:pPr>
        <w:pStyle w:val="ListParagraph"/>
        <w:numPr>
          <w:ilvl w:val="2"/>
          <w:numId w:val="2"/>
        </w:numPr>
      </w:pPr>
      <w:r>
        <w:t xml:space="preserve">What does “Minimize Harm” mean? </w:t>
      </w:r>
    </w:p>
    <w:p w:rsidR="001102BA" w:rsidRPr="00B40B32" w:rsidRDefault="00DB64A4" w:rsidP="001102BA">
      <w:pPr>
        <w:pStyle w:val="ListParagraph"/>
        <w:numPr>
          <w:ilvl w:val="1"/>
          <w:numId w:val="2"/>
        </w:numPr>
      </w:pPr>
      <w:hyperlink r:id="rId13" w:anchor=".U_QrwUsaWG8" w:history="1">
        <w:r w:rsidR="001102BA" w:rsidRPr="00B7424F">
          <w:rPr>
            <w:rStyle w:val="Hyperlink"/>
          </w:rPr>
          <w:t>Guidelines for Respecting Privacy</w:t>
        </w:r>
      </w:hyperlink>
    </w:p>
    <w:p w:rsidR="00DB7AB3" w:rsidRDefault="00DB7AB3" w:rsidP="00DB7AB3">
      <w:r>
        <w:t>Day 2: (60 min)</w:t>
      </w:r>
    </w:p>
    <w:p w:rsidR="00DB7AB3" w:rsidRDefault="00DB7AB3" w:rsidP="00DB7AB3">
      <w:pPr>
        <w:pStyle w:val="ListParagraph"/>
        <w:numPr>
          <w:ilvl w:val="0"/>
          <w:numId w:val="4"/>
        </w:numPr>
      </w:pPr>
      <w:r>
        <w:t>GROUP ACTIVITY: (60 min)</w:t>
      </w:r>
    </w:p>
    <w:p w:rsidR="00DB7AB3" w:rsidRDefault="00DB7AB3" w:rsidP="001102BA">
      <w:pPr>
        <w:pStyle w:val="ListParagraph"/>
        <w:numPr>
          <w:ilvl w:val="1"/>
          <w:numId w:val="2"/>
        </w:numPr>
      </w:pPr>
      <w:r>
        <w:t xml:space="preserve">Students will work in </w:t>
      </w:r>
      <w:r w:rsidR="00811302">
        <w:t xml:space="preserve">small </w:t>
      </w:r>
      <w:r>
        <w:t xml:space="preserve">groups to </w:t>
      </w:r>
      <w:r w:rsidR="00811302">
        <w:t xml:space="preserve">complete the “Ethics Activity” in the </w:t>
      </w:r>
      <w:r w:rsidR="001102BA">
        <w:t>PowerPoint</w:t>
      </w:r>
      <w:r w:rsidR="00811302">
        <w:t xml:space="preserve"> </w:t>
      </w:r>
      <w:r w:rsidR="001102BA">
        <w:t xml:space="preserve">presentation attached to this lesson plan. </w:t>
      </w:r>
    </w:p>
    <w:p w:rsidR="001102BA" w:rsidRDefault="001102BA" w:rsidP="001102BA">
      <w:pPr>
        <w:pStyle w:val="ListParagraph"/>
        <w:numPr>
          <w:ilvl w:val="1"/>
          <w:numId w:val="2"/>
        </w:numPr>
      </w:pPr>
      <w:r>
        <w:t xml:space="preserve">Complete the activity and submit a Word document with your answers and explanation as requested in the PowerPoint presentation. </w:t>
      </w:r>
    </w:p>
    <w:p w:rsidR="00DB7AB3" w:rsidRPr="009D555C" w:rsidRDefault="00DB7AB3" w:rsidP="00DB7AB3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DB7AB3" w:rsidRDefault="001102BA" w:rsidP="001102BA">
      <w:pPr>
        <w:pStyle w:val="ListParagraph"/>
        <w:numPr>
          <w:ilvl w:val="0"/>
          <w:numId w:val="6"/>
        </w:numPr>
      </w:pPr>
      <w:r>
        <w:t xml:space="preserve">Following Day 1: </w:t>
      </w:r>
      <w:r w:rsidR="00DB7AB3">
        <w:t>Students will read</w:t>
      </w:r>
      <w:r>
        <w:t>/watch “</w:t>
      </w:r>
      <w:hyperlink r:id="rId14" w:history="1">
        <w:r w:rsidRPr="00B7424F">
          <w:rPr>
            <w:rStyle w:val="Hyperlink"/>
          </w:rPr>
          <w:t>Guidelines for Reporting on a Suicide</w:t>
        </w:r>
      </w:hyperlink>
      <w:r>
        <w:rPr>
          <w:rStyle w:val="Hyperlink"/>
        </w:rPr>
        <w:t>”</w:t>
      </w:r>
    </w:p>
    <w:p w:rsidR="00DB7AB3" w:rsidRPr="009D555C" w:rsidRDefault="00DB7AB3" w:rsidP="00DB7AB3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DB7AB3" w:rsidRDefault="001102BA" w:rsidP="001102BA">
      <w:pPr>
        <w:pStyle w:val="ListParagraph"/>
        <w:numPr>
          <w:ilvl w:val="0"/>
          <w:numId w:val="1"/>
        </w:numPr>
      </w:pPr>
      <w:r>
        <w:t xml:space="preserve">Online Access </w:t>
      </w:r>
    </w:p>
    <w:p w:rsidR="001102BA" w:rsidRPr="001102BA" w:rsidRDefault="001102BA" w:rsidP="001102BA">
      <w:pPr>
        <w:pStyle w:val="ListParagraph"/>
        <w:numPr>
          <w:ilvl w:val="0"/>
          <w:numId w:val="1"/>
        </w:numPr>
      </w:pPr>
      <w:r>
        <w:t>PowerPoint Access</w:t>
      </w:r>
    </w:p>
    <w:p w:rsidR="00DB7AB3" w:rsidRPr="009D555C" w:rsidRDefault="00DB7AB3" w:rsidP="00DB7AB3">
      <w:pPr>
        <w:rPr>
          <w:b/>
          <w:i/>
        </w:rPr>
      </w:pPr>
      <w:r w:rsidRPr="009D555C">
        <w:rPr>
          <w:b/>
          <w:i/>
        </w:rPr>
        <w:t>Attachments</w:t>
      </w:r>
    </w:p>
    <w:p w:rsidR="00DB7AB3" w:rsidRDefault="00DB7AB3" w:rsidP="00DB7AB3">
      <w:pPr>
        <w:pStyle w:val="ListParagraph"/>
        <w:numPr>
          <w:ilvl w:val="0"/>
          <w:numId w:val="2"/>
        </w:numPr>
      </w:pPr>
      <w:r>
        <w:t xml:space="preserve">Students will be provided with </w:t>
      </w:r>
      <w:r w:rsidR="001102BA">
        <w:t>the PowerPoint presentation to use as a guide through their activity</w:t>
      </w:r>
      <w:r>
        <w:t xml:space="preserve">. </w:t>
      </w:r>
    </w:p>
    <w:p w:rsidR="00DB7AB3" w:rsidRDefault="00DB7AB3" w:rsidP="00DB7AB3">
      <w:pPr>
        <w:rPr>
          <w:b/>
          <w:i/>
        </w:rPr>
      </w:pPr>
      <w:r w:rsidRPr="009D555C">
        <w:rPr>
          <w:b/>
          <w:i/>
        </w:rPr>
        <w:lastRenderedPageBreak/>
        <w:t xml:space="preserve">Assessment: </w:t>
      </w:r>
    </w:p>
    <w:p w:rsidR="00DB7AB3" w:rsidRDefault="00DB7AB3" w:rsidP="00DB7AB3">
      <w:pPr>
        <w:pStyle w:val="ListParagraph"/>
        <w:numPr>
          <w:ilvl w:val="0"/>
          <w:numId w:val="2"/>
        </w:numPr>
      </w:pPr>
      <w:r>
        <w:t>Students will be assessed based on their classroom participation (15 points) and their group assignment (25 points). TOTAL: 40 points</w:t>
      </w:r>
    </w:p>
    <w:p w:rsidR="00DB7AB3" w:rsidRDefault="00DB7AB3" w:rsidP="00DB7AB3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DB7AB3" w:rsidRPr="0020101D" w:rsidRDefault="00DB7AB3" w:rsidP="00DB7AB3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DB7AB3" w:rsidRDefault="00DB7AB3" w:rsidP="00DB7AB3"/>
    <w:p w:rsidR="001171CA" w:rsidRDefault="001171CA"/>
    <w:sectPr w:rsidR="001171C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A4" w:rsidRDefault="00DB64A4">
      <w:pPr>
        <w:spacing w:after="0" w:line="240" w:lineRule="auto"/>
      </w:pPr>
      <w:r>
        <w:separator/>
      </w:r>
    </w:p>
  </w:endnote>
  <w:endnote w:type="continuationSeparator" w:id="0">
    <w:p w:rsidR="00DB64A4" w:rsidRDefault="00DB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A4" w:rsidRDefault="00DB64A4">
      <w:pPr>
        <w:spacing w:after="0" w:line="240" w:lineRule="auto"/>
      </w:pPr>
      <w:r>
        <w:separator/>
      </w:r>
    </w:p>
  </w:footnote>
  <w:footnote w:type="continuationSeparator" w:id="0">
    <w:p w:rsidR="00DB64A4" w:rsidRDefault="00DB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3B2246">
    <w:pPr>
      <w:pStyle w:val="Header"/>
    </w:pPr>
    <w:r>
      <w:t xml:space="preserve">Amani Abraham </w:t>
    </w:r>
  </w:p>
  <w:p w:rsidR="002406E6" w:rsidRDefault="001102BA">
    <w:pPr>
      <w:pStyle w:val="Header"/>
    </w:pPr>
    <w:r>
      <w:t>Code of 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996"/>
    <w:multiLevelType w:val="hybridMultilevel"/>
    <w:tmpl w:val="6414BBEA"/>
    <w:lvl w:ilvl="0" w:tplc="EF5C57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119C"/>
    <w:multiLevelType w:val="hybridMultilevel"/>
    <w:tmpl w:val="01068F02"/>
    <w:lvl w:ilvl="0" w:tplc="B18865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B3"/>
    <w:rsid w:val="00084F40"/>
    <w:rsid w:val="001102BA"/>
    <w:rsid w:val="001171CA"/>
    <w:rsid w:val="00181D8E"/>
    <w:rsid w:val="003B2246"/>
    <w:rsid w:val="006B6BE8"/>
    <w:rsid w:val="007607FC"/>
    <w:rsid w:val="00811302"/>
    <w:rsid w:val="0089788A"/>
    <w:rsid w:val="00B7424F"/>
    <w:rsid w:val="00DB64A4"/>
    <w:rsid w:val="00D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4881-2325-41B6-A835-AE6811F5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B3"/>
  </w:style>
  <w:style w:type="paragraph" w:styleId="Footer">
    <w:name w:val="footer"/>
    <w:basedOn w:val="Normal"/>
    <w:link w:val="FooterChar"/>
    <w:uiPriority w:val="99"/>
    <w:unhideWhenUsed/>
    <w:rsid w:val="00DB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B3"/>
  </w:style>
  <w:style w:type="character" w:styleId="UnresolvedMention">
    <w:name w:val="Unresolved Mention"/>
    <w:basedOn w:val="DefaultParagraphFont"/>
    <w:uiPriority w:val="99"/>
    <w:semiHidden/>
    <w:unhideWhenUsed/>
    <w:rsid w:val="00B742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j.org/ethicscode.asp" TargetMode="External"/><Relationship Id="rId13" Type="http://schemas.openxmlformats.org/officeDocument/2006/relationships/hyperlink" Target="http://www.rtdna.org/content/respecting_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dna.org/content/rtdna_code_of_ethics" TargetMode="External"/><Relationship Id="rId12" Type="http://schemas.openxmlformats.org/officeDocument/2006/relationships/hyperlink" Target="https://www.spj.org/ethicscode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dna.org/content/rtdna_code_of_eth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tdna.org/content/reporting_suic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dna.org/content/respecting_privacy" TargetMode="External"/><Relationship Id="rId14" Type="http://schemas.openxmlformats.org/officeDocument/2006/relationships/hyperlink" Target="http://www.rtdna.org/content/reporting_su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2018-12-08T17:59:00Z</dcterms:created>
  <dcterms:modified xsi:type="dcterms:W3CDTF">2018-12-08T17:59:00Z</dcterms:modified>
</cp:coreProperties>
</file>