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DD" w:rsidRDefault="001F66DD">
      <w:pPr>
        <w:pStyle w:val="Body"/>
      </w:pPr>
    </w:p>
    <w:p w:rsidR="001F66DD" w:rsidRPr="00076308" w:rsidRDefault="00076308">
      <w:pPr>
        <w:pStyle w:val="Heading"/>
        <w:jc w:val="center"/>
        <w:rPr>
          <w:sz w:val="28"/>
          <w:szCs w:val="28"/>
        </w:rPr>
      </w:pPr>
      <w:r w:rsidRPr="00076308">
        <w:rPr>
          <w:sz w:val="28"/>
          <w:szCs w:val="28"/>
        </w:rPr>
        <w:t>Attribution</w:t>
      </w:r>
      <w:r w:rsidR="00DE657D" w:rsidRPr="00076308">
        <w:rPr>
          <w:sz w:val="28"/>
          <w:szCs w:val="28"/>
        </w:rPr>
        <w:t xml:space="preserve"> in Journalism</w:t>
      </w:r>
    </w:p>
    <w:p w:rsidR="001F66DD" w:rsidRDefault="001F66DD">
      <w:pPr>
        <w:pStyle w:val="Body"/>
        <w:jc w:val="center"/>
      </w:pPr>
    </w:p>
    <w:p w:rsidR="00076308" w:rsidRDefault="00DE657D" w:rsidP="00076308">
      <w:pPr>
        <w:pStyle w:val="Body"/>
      </w:pPr>
      <w:r>
        <w:rPr>
          <w:rFonts w:eastAsia="Arial Unicode MS" w:cs="Arial Unicode MS"/>
          <w:b/>
          <w:bCs/>
          <w:i/>
          <w:iCs/>
        </w:rPr>
        <w:t>READ</w:t>
      </w:r>
      <w:r>
        <w:rPr>
          <w:rFonts w:eastAsia="Arial Unicode MS" w:cs="Arial Unicode MS"/>
        </w:rPr>
        <w:t>:</w:t>
      </w:r>
    </w:p>
    <w:p w:rsidR="00076308" w:rsidRDefault="00076308" w:rsidP="00076308">
      <w:pPr>
        <w:pStyle w:val="Body"/>
      </w:pPr>
    </w:p>
    <w:p w:rsidR="00076308" w:rsidRDefault="00076308" w:rsidP="00076308">
      <w:pPr>
        <w:pStyle w:val="ListParagraph"/>
        <w:numPr>
          <w:ilvl w:val="1"/>
          <w:numId w:val="6"/>
        </w:numPr>
      </w:pPr>
      <w:r>
        <w:t xml:space="preserve">WATCH: </w:t>
      </w:r>
      <w:hyperlink r:id="rId7" w:history="1">
        <w:r w:rsidRPr="000443DC">
          <w:rPr>
            <w:rStyle w:val="Hyperlink"/>
          </w:rPr>
          <w:t xml:space="preserve">A Fragile Trust: Jayson Blair, plagiarism and the New </w:t>
        </w:r>
        <w:r w:rsidRPr="000443DC">
          <w:rPr>
            <w:rStyle w:val="Hyperlink"/>
          </w:rPr>
          <w:t>Y</w:t>
        </w:r>
        <w:r w:rsidRPr="000443DC">
          <w:rPr>
            <w:rStyle w:val="Hyperlink"/>
          </w:rPr>
          <w:t>ork Times</w:t>
        </w:r>
      </w:hyperlink>
    </w:p>
    <w:p w:rsidR="00076308" w:rsidRDefault="00076308" w:rsidP="00076308">
      <w:pPr>
        <w:jc w:val="center"/>
      </w:pPr>
      <w:r>
        <w:rPr>
          <w:noProof/>
        </w:rPr>
        <w:drawing>
          <wp:inline distT="0" distB="0" distL="0" distR="0">
            <wp:extent cx="2194560" cy="1463040"/>
            <wp:effectExtent l="0" t="0" r="0" b="3810"/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QMJXprjU1qk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08" w:rsidRDefault="00076308" w:rsidP="00076308"/>
    <w:p w:rsidR="00076308" w:rsidRDefault="00076308" w:rsidP="00076308">
      <w:pPr>
        <w:pStyle w:val="ListParagraph"/>
        <w:numPr>
          <w:ilvl w:val="1"/>
          <w:numId w:val="6"/>
        </w:numPr>
      </w:pPr>
      <w:r>
        <w:t xml:space="preserve">WATCH: </w:t>
      </w:r>
      <w:hyperlink r:id="rId9" w:history="1">
        <w:r w:rsidRPr="00076308">
          <w:rPr>
            <w:rStyle w:val="Hyperlink"/>
          </w:rPr>
          <w:t>Independent Lens | A Fragile Trust | Jayson Blair Scandal Fallout | PBS</w:t>
        </w:r>
      </w:hyperlink>
    </w:p>
    <w:p w:rsidR="00076308" w:rsidRDefault="00076308" w:rsidP="00076308">
      <w:pPr>
        <w:pStyle w:val="ListParagraph"/>
        <w:numPr>
          <w:ilvl w:val="1"/>
          <w:numId w:val="6"/>
        </w:numPr>
      </w:pPr>
      <w:hyperlink r:id="rId10" w:history="1">
        <w:r w:rsidRPr="00470F43">
          <w:rPr>
            <w:rStyle w:val="Hyperlink"/>
          </w:rPr>
          <w:t>Practice ethical curation and attribution</w:t>
        </w:r>
      </w:hyperlink>
    </w:p>
    <w:p w:rsidR="00076308" w:rsidRDefault="00076308" w:rsidP="00076308">
      <w:pPr>
        <w:pStyle w:val="ListParagraph"/>
        <w:numPr>
          <w:ilvl w:val="1"/>
          <w:numId w:val="6"/>
        </w:numPr>
      </w:pPr>
      <w:hyperlink r:id="rId11" w:history="1">
        <w:r w:rsidRPr="00F64C0A">
          <w:rPr>
            <w:rStyle w:val="Hyperlink"/>
          </w:rPr>
          <w:t>Getting digital attribution right, Part 2</w:t>
        </w:r>
      </w:hyperlink>
    </w:p>
    <w:p w:rsidR="00076308" w:rsidRPr="00076308" w:rsidRDefault="00076308" w:rsidP="00076308">
      <w:pPr>
        <w:pStyle w:val="Body"/>
        <w:ind w:left="720"/>
      </w:pPr>
    </w:p>
    <w:p w:rsidR="001F66DD" w:rsidRDefault="00DE657D">
      <w:pPr>
        <w:pStyle w:val="Body"/>
      </w:pPr>
      <w:r>
        <w:rPr>
          <w:rFonts w:eastAsia="Arial Unicode MS" w:cs="Arial Unicode MS"/>
          <w:b/>
          <w:bCs/>
          <w:i/>
          <w:iCs/>
        </w:rPr>
        <w:t>ACTIVITY</w:t>
      </w:r>
      <w:r>
        <w:rPr>
          <w:rFonts w:eastAsia="Arial Unicode MS" w:cs="Arial Unicode MS"/>
        </w:rPr>
        <w:t>:</w:t>
      </w:r>
    </w:p>
    <w:p w:rsidR="001F66DD" w:rsidRDefault="001F66DD">
      <w:pPr>
        <w:pStyle w:val="Body"/>
      </w:pPr>
    </w:p>
    <w:p w:rsidR="001F66DD" w:rsidRDefault="00076308">
      <w:pPr>
        <w:pStyle w:val="Body"/>
        <w:numPr>
          <w:ilvl w:val="1"/>
          <w:numId w:val="2"/>
        </w:numPr>
      </w:pPr>
      <w:r>
        <w:t xml:space="preserve">Have students watch a portion of the PBS Documentary, “A Fragile Trust.” Following the report, begin a discussion to address the following questions: </w:t>
      </w:r>
    </w:p>
    <w:p w:rsidR="00076308" w:rsidRDefault="00076308" w:rsidP="00076308">
      <w:pPr>
        <w:pStyle w:val="Body"/>
        <w:numPr>
          <w:ilvl w:val="4"/>
          <w:numId w:val="2"/>
        </w:numPr>
      </w:pPr>
      <w:r>
        <w:t xml:space="preserve">What was Jayson Blair accused of? </w:t>
      </w:r>
    </w:p>
    <w:p w:rsidR="00076308" w:rsidRDefault="00076308" w:rsidP="00076308">
      <w:pPr>
        <w:pStyle w:val="Body"/>
        <w:numPr>
          <w:ilvl w:val="4"/>
          <w:numId w:val="2"/>
        </w:numPr>
      </w:pPr>
      <w:r>
        <w:t xml:space="preserve">How was it determined that plagiarism took place? </w:t>
      </w:r>
    </w:p>
    <w:p w:rsidR="00076308" w:rsidRDefault="00076308" w:rsidP="00076308">
      <w:pPr>
        <w:pStyle w:val="Body"/>
        <w:numPr>
          <w:ilvl w:val="4"/>
          <w:numId w:val="2"/>
        </w:numPr>
      </w:pPr>
      <w:r>
        <w:t xml:space="preserve">How do you believe it went unnoticed within the New York Times? </w:t>
      </w:r>
    </w:p>
    <w:p w:rsidR="00076308" w:rsidRDefault="00076308" w:rsidP="00076308">
      <w:pPr>
        <w:pStyle w:val="Body"/>
        <w:numPr>
          <w:ilvl w:val="4"/>
          <w:numId w:val="2"/>
        </w:numPr>
      </w:pPr>
      <w:r>
        <w:t xml:space="preserve">What would you do differently in your newsrooms to practice ethical reporting? </w:t>
      </w:r>
    </w:p>
    <w:p w:rsidR="00076308" w:rsidRDefault="00076308" w:rsidP="00076308">
      <w:pPr>
        <w:pStyle w:val="Body"/>
      </w:pPr>
    </w:p>
    <w:p w:rsidR="00076308" w:rsidRDefault="00076308" w:rsidP="00076308">
      <w:pPr>
        <w:pStyle w:val="Body"/>
      </w:pPr>
      <w:r w:rsidRPr="00076308">
        <w:rPr>
          <w:rFonts w:eastAsia="Arial Unicode MS" w:cs="Arial Unicode MS"/>
          <w:b/>
          <w:bCs/>
          <w:i/>
          <w:iCs/>
        </w:rPr>
        <w:t>ACTIVITY</w:t>
      </w:r>
      <w:r>
        <w:rPr>
          <w:rFonts w:eastAsia="Arial Unicode MS" w:cs="Arial Unicode MS"/>
          <w:b/>
          <w:bCs/>
          <w:i/>
          <w:iCs/>
        </w:rPr>
        <w:t xml:space="preserve"> 2</w:t>
      </w:r>
      <w:r w:rsidRPr="00076308">
        <w:rPr>
          <w:rFonts w:eastAsia="Arial Unicode MS" w:cs="Arial Unicode MS"/>
        </w:rPr>
        <w:t>:</w:t>
      </w:r>
    </w:p>
    <w:p w:rsidR="00076308" w:rsidRDefault="00076308" w:rsidP="00076308">
      <w:pPr>
        <w:pStyle w:val="Body"/>
      </w:pPr>
      <w:bookmarkStart w:id="0" w:name="_GoBack"/>
      <w:bookmarkEnd w:id="0"/>
    </w:p>
    <w:p w:rsidR="00076308" w:rsidRDefault="00076308" w:rsidP="00076308">
      <w:pPr>
        <w:pStyle w:val="Body"/>
        <w:numPr>
          <w:ilvl w:val="1"/>
          <w:numId w:val="2"/>
        </w:numPr>
      </w:pPr>
      <w:r>
        <w:t xml:space="preserve">What is digital attribution? </w:t>
      </w:r>
    </w:p>
    <w:p w:rsidR="00076308" w:rsidRDefault="00076308" w:rsidP="00076308">
      <w:pPr>
        <w:pStyle w:val="Body"/>
        <w:numPr>
          <w:ilvl w:val="4"/>
          <w:numId w:val="2"/>
        </w:numPr>
      </w:pPr>
      <w:r>
        <w:t xml:space="preserve">What does it look like? </w:t>
      </w:r>
    </w:p>
    <w:p w:rsidR="00076308" w:rsidRDefault="00076308" w:rsidP="00076308">
      <w:pPr>
        <w:pStyle w:val="Body"/>
        <w:numPr>
          <w:ilvl w:val="4"/>
          <w:numId w:val="2"/>
        </w:numPr>
      </w:pPr>
      <w:r>
        <w:t xml:space="preserve">Why do we need it? </w:t>
      </w:r>
    </w:p>
    <w:p w:rsidR="00076308" w:rsidRDefault="00076308" w:rsidP="00076308">
      <w:pPr>
        <w:pStyle w:val="Body"/>
        <w:numPr>
          <w:ilvl w:val="4"/>
          <w:numId w:val="2"/>
        </w:numPr>
      </w:pPr>
      <w:r>
        <w:t xml:space="preserve">What is UGC (User Generated Content?) </w:t>
      </w:r>
    </w:p>
    <w:p w:rsidR="00076308" w:rsidRDefault="00076308" w:rsidP="00076308">
      <w:pPr>
        <w:pStyle w:val="Body"/>
        <w:numPr>
          <w:ilvl w:val="7"/>
          <w:numId w:val="2"/>
        </w:numPr>
      </w:pPr>
      <w:r>
        <w:t xml:space="preserve">If it’s public, why do I need permission to use or attribute? </w:t>
      </w:r>
    </w:p>
    <w:p w:rsidR="00076308" w:rsidRDefault="00076308" w:rsidP="00076308">
      <w:pPr>
        <w:pStyle w:val="Body"/>
        <w:numPr>
          <w:ilvl w:val="4"/>
          <w:numId w:val="2"/>
        </w:numPr>
      </w:pPr>
      <w:r>
        <w:t xml:space="preserve">READ: </w:t>
      </w:r>
    </w:p>
    <w:p w:rsidR="00076308" w:rsidRDefault="00076308" w:rsidP="00076308">
      <w:pPr>
        <w:pStyle w:val="ListParagraph"/>
        <w:numPr>
          <w:ilvl w:val="7"/>
          <w:numId w:val="2"/>
        </w:numPr>
      </w:pPr>
      <w:hyperlink r:id="rId12" w:history="1">
        <w:r w:rsidRPr="00F64C0A">
          <w:rPr>
            <w:rStyle w:val="Hyperlink"/>
          </w:rPr>
          <w:t>Getting digital attribution right, Part 2</w:t>
        </w:r>
      </w:hyperlink>
    </w:p>
    <w:p w:rsidR="00076308" w:rsidRDefault="00076308" w:rsidP="00076308">
      <w:pPr>
        <w:pStyle w:val="ListParagraph"/>
        <w:numPr>
          <w:ilvl w:val="7"/>
          <w:numId w:val="2"/>
        </w:numPr>
      </w:pPr>
      <w:hyperlink r:id="rId13" w:history="1">
        <w:r w:rsidRPr="00470F43">
          <w:rPr>
            <w:rStyle w:val="Hyperlink"/>
          </w:rPr>
          <w:t xml:space="preserve">Twitter Responds </w:t>
        </w:r>
        <w:proofErr w:type="gramStart"/>
        <w:r w:rsidRPr="00470F43">
          <w:rPr>
            <w:rStyle w:val="Hyperlink"/>
          </w:rPr>
          <w:t>To</w:t>
        </w:r>
        <w:proofErr w:type="gramEnd"/>
        <w:r w:rsidRPr="00470F43">
          <w:rPr>
            <w:rStyle w:val="Hyperlink"/>
          </w:rPr>
          <w:t xml:space="preserve"> Santa Barbara Shootings With #</w:t>
        </w:r>
        <w:proofErr w:type="spellStart"/>
        <w:r w:rsidRPr="00470F43">
          <w:rPr>
            <w:rStyle w:val="Hyperlink"/>
          </w:rPr>
          <w:t>YesAllWomen</w:t>
        </w:r>
        <w:proofErr w:type="spellEnd"/>
        <w:r w:rsidRPr="00470F43">
          <w:rPr>
            <w:rStyle w:val="Hyperlink"/>
          </w:rPr>
          <w:t xml:space="preserve"> Hashtag</w:t>
        </w:r>
      </w:hyperlink>
    </w:p>
    <w:p w:rsidR="00076308" w:rsidRDefault="00076308" w:rsidP="00076308">
      <w:pPr>
        <w:pStyle w:val="ListParagraph"/>
        <w:numPr>
          <w:ilvl w:val="4"/>
          <w:numId w:val="2"/>
        </w:numPr>
      </w:pPr>
      <w:r>
        <w:t xml:space="preserve">Students will work in groups of four to determine a process of obtaining permission and correct attribution to embed or use a social media post. Students will be asked to do the following: </w:t>
      </w:r>
    </w:p>
    <w:p w:rsidR="00076308" w:rsidRDefault="00076308" w:rsidP="00076308">
      <w:pPr>
        <w:pStyle w:val="ListParagraph"/>
        <w:numPr>
          <w:ilvl w:val="7"/>
          <w:numId w:val="2"/>
        </w:numPr>
      </w:pPr>
      <w:r>
        <w:t xml:space="preserve">Show how they will reach out to confirm and obtain source information of photo or post. </w:t>
      </w:r>
    </w:p>
    <w:p w:rsidR="00076308" w:rsidRDefault="00076308" w:rsidP="00076308">
      <w:pPr>
        <w:pStyle w:val="ListParagraph"/>
        <w:numPr>
          <w:ilvl w:val="7"/>
          <w:numId w:val="2"/>
        </w:numPr>
      </w:pPr>
      <w:r>
        <w:t xml:space="preserve">Show how attribution may look on an online publication. </w:t>
      </w:r>
    </w:p>
    <w:sectPr w:rsidR="00076308" w:rsidSect="00076308">
      <w:headerReference w:type="default" r:id="rId14"/>
      <w:pgSz w:w="12240" w:h="15840"/>
      <w:pgMar w:top="144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E3" w:rsidRDefault="00D245E3">
      <w:r>
        <w:separator/>
      </w:r>
    </w:p>
  </w:endnote>
  <w:endnote w:type="continuationSeparator" w:id="0">
    <w:p w:rsidR="00D245E3" w:rsidRDefault="00D2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E3" w:rsidRDefault="00D245E3">
      <w:r>
        <w:separator/>
      </w:r>
    </w:p>
  </w:footnote>
  <w:footnote w:type="continuationSeparator" w:id="0">
    <w:p w:rsidR="00D245E3" w:rsidRDefault="00D2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DD" w:rsidRDefault="00DE657D">
    <w:pPr>
      <w:pStyle w:val="HeaderFooter"/>
      <w:tabs>
        <w:tab w:val="clear" w:pos="9020"/>
        <w:tab w:val="center" w:pos="4680"/>
        <w:tab w:val="right" w:pos="9360"/>
      </w:tabs>
    </w:pPr>
    <w:r>
      <w:t xml:space="preserve">Amani Abraham </w:t>
    </w:r>
  </w:p>
  <w:p w:rsidR="001F66DD" w:rsidRDefault="00076308">
    <w:pPr>
      <w:pStyle w:val="HeaderFooter"/>
      <w:tabs>
        <w:tab w:val="clear" w:pos="9020"/>
        <w:tab w:val="center" w:pos="4680"/>
        <w:tab w:val="right" w:pos="9360"/>
      </w:tabs>
    </w:pPr>
    <w:r>
      <w:t>Attribution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E7F"/>
    <w:multiLevelType w:val="hybridMultilevel"/>
    <w:tmpl w:val="FBFEDC72"/>
    <w:numStyleLink w:val="NoteTaking"/>
  </w:abstractNum>
  <w:abstractNum w:abstractNumId="1" w15:restartNumberingAfterBreak="0">
    <w:nsid w:val="327575C3"/>
    <w:multiLevelType w:val="hybridMultilevel"/>
    <w:tmpl w:val="FBFEDC72"/>
    <w:styleLink w:val="NoteTaking"/>
    <w:lvl w:ilvl="0" w:tplc="AC28F834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3DAE112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966A37E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A783A7A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946BEA8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1AEF7C2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FD42722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722D6F0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0EA448A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64A85B29"/>
    <w:multiLevelType w:val="hybridMultilevel"/>
    <w:tmpl w:val="3272B900"/>
    <w:lvl w:ilvl="0" w:tplc="04C66CD8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208F5"/>
    <w:multiLevelType w:val="hybridMultilevel"/>
    <w:tmpl w:val="4756FF8E"/>
    <w:lvl w:ilvl="0" w:tplc="8D0C8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2971"/>
    <w:multiLevelType w:val="hybridMultilevel"/>
    <w:tmpl w:val="4A868A2E"/>
    <w:lvl w:ilvl="0" w:tplc="31A4E11A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E4140"/>
    <w:multiLevelType w:val="hybridMultilevel"/>
    <w:tmpl w:val="7370EEB2"/>
    <w:lvl w:ilvl="0" w:tplc="86BEC20A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DD"/>
    <w:rsid w:val="00076308"/>
    <w:rsid w:val="001F66DD"/>
    <w:rsid w:val="003B4E15"/>
    <w:rsid w:val="003C7607"/>
    <w:rsid w:val="008C1FE5"/>
    <w:rsid w:val="00B81A20"/>
    <w:rsid w:val="00D245E3"/>
    <w:rsid w:val="00DE657D"/>
    <w:rsid w:val="00E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2DEE"/>
  <w15:docId w15:val="{7B2AC7C2-D3FA-46F9-953A-F72859B6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NoteTaking">
    <w:name w:val="Note Takin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6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3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6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7630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uzzfeednews.com/article/alanwhite/twitter-responds-to-santa-barbara-shootings-with-yesallwo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MJXprjU1qk" TargetMode="External"/><Relationship Id="rId12" Type="http://schemas.openxmlformats.org/officeDocument/2006/relationships/hyperlink" Target="https://www.poynter.org/reporting-editing/2013/getting-digital-attribution-right-part-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ynter.org/reporting-editing/2013/getting-digital-attribution-right-part-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ericanpressinstitute.org/publications/reports/strategy-studies/ethical-curation-attribu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Tq6DBENYb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Attribution in Journalism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Abraham, Amani</dc:creator>
  <cp:lastModifiedBy>Amani Abraham</cp:lastModifiedBy>
  <cp:revision>2</cp:revision>
  <dcterms:created xsi:type="dcterms:W3CDTF">2019-12-14T19:44:00Z</dcterms:created>
  <dcterms:modified xsi:type="dcterms:W3CDTF">2019-12-14T19:44:00Z</dcterms:modified>
</cp:coreProperties>
</file>